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995D9" w14:textId="0331124A" w:rsidR="00972FF4" w:rsidRDefault="00A26C8C" w:rsidP="00DB5D1F">
      <w:pPr>
        <w:pStyle w:val="NoSpacing"/>
        <w:jc w:val="center"/>
      </w:pPr>
      <w:r>
        <w:rPr>
          <w:noProof/>
        </w:rPr>
        <w:drawing>
          <wp:inline distT="0" distB="0" distL="0" distR="0" wp14:anchorId="1EA04A29" wp14:editId="0B5224E3">
            <wp:extent cx="7315200" cy="1176020"/>
            <wp:effectExtent l="0" t="0" r="0" b="5080"/>
            <wp:docPr id="1422160831"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60831" name="Picture 1" descr="A logo with a sta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15200" cy="1176020"/>
                    </a:xfrm>
                    <a:prstGeom prst="rect">
                      <a:avLst/>
                    </a:prstGeom>
                  </pic:spPr>
                </pic:pic>
              </a:graphicData>
            </a:graphic>
          </wp:inline>
        </w:drawing>
      </w:r>
    </w:p>
    <w:p w14:paraId="021CD802"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Bethlehem Lutheran School Food Service Program</w:t>
      </w:r>
    </w:p>
    <w:p w14:paraId="27977A87" w14:textId="77777777" w:rsidR="00DF4C46" w:rsidRPr="00DF4C46" w:rsidRDefault="00DF4C46" w:rsidP="00C0706C">
      <w:pPr>
        <w:ind w:left="360" w:right="270"/>
        <w:rPr>
          <w:rFonts w:ascii="Gadugi" w:hAnsi="Gadugi"/>
          <w:sz w:val="22"/>
          <w:szCs w:val="22"/>
        </w:rPr>
      </w:pPr>
    </w:p>
    <w:p w14:paraId="7944508D"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Dear Parent or Guardian: USDA Policy Memorandum SP 46-2016 requires all School Food Authorities (SFAs) operating federal school meal programs to have a written and clearly communicated policy to address unpaid meal charges by July 1, 2017. </w:t>
      </w:r>
    </w:p>
    <w:p w14:paraId="4CD33B51" w14:textId="77777777" w:rsidR="00DF4C46" w:rsidRPr="00DF4C46" w:rsidRDefault="00DF4C46" w:rsidP="00C0706C">
      <w:pPr>
        <w:ind w:left="360" w:right="270"/>
        <w:rPr>
          <w:rFonts w:ascii="Gadugi" w:hAnsi="Gadugi"/>
          <w:sz w:val="22"/>
          <w:szCs w:val="22"/>
        </w:rPr>
      </w:pPr>
    </w:p>
    <w:p w14:paraId="5E976346" w14:textId="77777777" w:rsidR="00DF4C46" w:rsidRPr="00DF4C46" w:rsidRDefault="00DF4C46" w:rsidP="00C0706C">
      <w:pPr>
        <w:ind w:left="360" w:right="270"/>
        <w:rPr>
          <w:rFonts w:ascii="Gadugi" w:eastAsia="Times New Roman" w:hAnsi="Gadugi"/>
          <w:color w:val="52A8BF"/>
          <w:spacing w:val="15"/>
          <w:sz w:val="22"/>
          <w:szCs w:val="22"/>
        </w:rPr>
      </w:pPr>
      <w:r w:rsidRPr="00DF4C46">
        <w:rPr>
          <w:rFonts w:ascii="Gadugi" w:eastAsia="Times New Roman" w:hAnsi="Gadugi"/>
          <w:color w:val="52A8BF"/>
          <w:spacing w:val="15"/>
          <w:sz w:val="22"/>
          <w:szCs w:val="22"/>
        </w:rPr>
        <w:t>Lunch Account Guidelines</w:t>
      </w:r>
    </w:p>
    <w:p w14:paraId="70C84DE4" w14:textId="77777777" w:rsidR="00DF4C46" w:rsidRPr="00DF4C46" w:rsidRDefault="00DF4C46" w:rsidP="00C0706C">
      <w:pPr>
        <w:ind w:left="360" w:right="270"/>
        <w:rPr>
          <w:rFonts w:ascii="Gadugi" w:eastAsia="Times New Roman" w:hAnsi="Gadugi"/>
          <w:color w:val="333333"/>
          <w:spacing w:val="15"/>
          <w:sz w:val="22"/>
          <w:szCs w:val="22"/>
        </w:rPr>
      </w:pPr>
      <w:r w:rsidRPr="00DF4C46">
        <w:rPr>
          <w:rFonts w:ascii="Gadugi" w:eastAsia="Times New Roman" w:hAnsi="Gadugi"/>
          <w:color w:val="333333"/>
          <w:spacing w:val="15"/>
          <w:sz w:val="22"/>
          <w:szCs w:val="22"/>
        </w:rPr>
        <w:t>Bethlehem Lutheran School understands the importance of serving nutritious meals daily to our students. If meals are purchased through the school nutrition program, it is the parent/guardian’s responsibility to keep a positive account balance in the students account.  In order to provide clarity and accountability surrounding the school nutrition program, the following procedures regarding student meal account balances have been put in place:</w:t>
      </w:r>
    </w:p>
    <w:p w14:paraId="4F611F62" w14:textId="77777777" w:rsidR="00DF4C46" w:rsidRPr="00DF4C46" w:rsidRDefault="00DF4C46" w:rsidP="00C0706C">
      <w:pPr>
        <w:ind w:left="360" w:right="270"/>
        <w:rPr>
          <w:rFonts w:ascii="Gadugi" w:eastAsia="Times New Roman" w:hAnsi="Gadugi"/>
          <w:color w:val="52A8BF"/>
          <w:spacing w:val="15"/>
          <w:sz w:val="22"/>
          <w:szCs w:val="22"/>
        </w:rPr>
      </w:pPr>
    </w:p>
    <w:p w14:paraId="5BFDE0AB" w14:textId="77777777" w:rsidR="00DF4C46" w:rsidRPr="00DF4C46" w:rsidRDefault="00DF4C46" w:rsidP="00C0706C">
      <w:pPr>
        <w:ind w:left="360" w:right="270"/>
        <w:rPr>
          <w:rFonts w:ascii="Gadugi" w:eastAsia="Times New Roman" w:hAnsi="Gadugi"/>
          <w:color w:val="333333"/>
          <w:spacing w:val="15"/>
          <w:sz w:val="22"/>
          <w:szCs w:val="22"/>
        </w:rPr>
      </w:pPr>
      <w:r w:rsidRPr="00DF4C46">
        <w:rPr>
          <w:rFonts w:ascii="Gadugi" w:eastAsia="Times New Roman" w:hAnsi="Gadugi"/>
          <w:color w:val="333333"/>
          <w:spacing w:val="15"/>
          <w:sz w:val="22"/>
          <w:szCs w:val="22"/>
        </w:rPr>
        <w:t>A notice will be sent out on Wednesdays through email to the family letting them know if their lunch reaches a positive $10.00 or less balance asking them to deposit money into their account.</w:t>
      </w:r>
    </w:p>
    <w:p w14:paraId="35A0F9CE" w14:textId="77777777" w:rsidR="00DF4C46" w:rsidRPr="00DF4C46" w:rsidRDefault="00DF4C46" w:rsidP="00C0706C">
      <w:pPr>
        <w:ind w:left="360" w:right="270"/>
        <w:rPr>
          <w:rFonts w:ascii="Gadugi" w:eastAsia="Times New Roman" w:hAnsi="Gadugi"/>
          <w:color w:val="333333"/>
          <w:spacing w:val="15"/>
          <w:sz w:val="22"/>
          <w:szCs w:val="22"/>
        </w:rPr>
      </w:pPr>
    </w:p>
    <w:p w14:paraId="7B9C2D12" w14:textId="77777777" w:rsidR="00DF4C46" w:rsidRPr="00DF4C46" w:rsidRDefault="00DF4C46" w:rsidP="00C0706C">
      <w:pPr>
        <w:ind w:left="360" w:right="270"/>
        <w:rPr>
          <w:rFonts w:ascii="Gadugi" w:eastAsia="Times New Roman" w:hAnsi="Gadugi"/>
          <w:color w:val="333333"/>
          <w:spacing w:val="15"/>
          <w:sz w:val="22"/>
          <w:szCs w:val="22"/>
        </w:rPr>
      </w:pPr>
      <w:r w:rsidRPr="00DF4C46">
        <w:rPr>
          <w:rFonts w:ascii="Gadugi" w:eastAsia="Times New Roman" w:hAnsi="Gadugi"/>
          <w:color w:val="333333"/>
          <w:spacing w:val="15"/>
          <w:sz w:val="22"/>
          <w:szCs w:val="22"/>
        </w:rPr>
        <w:t xml:space="preserve">No a la carte items may be purchased on account if there is a negative account balance.  </w:t>
      </w:r>
    </w:p>
    <w:p w14:paraId="317A188E" w14:textId="77777777" w:rsidR="00DF4C46" w:rsidRPr="00DF4C46" w:rsidRDefault="00DF4C46" w:rsidP="00C0706C">
      <w:pPr>
        <w:ind w:left="360" w:right="270"/>
        <w:rPr>
          <w:rFonts w:ascii="Gadugi" w:eastAsia="Times New Roman" w:hAnsi="Gadugi"/>
          <w:color w:val="333333"/>
          <w:spacing w:val="15"/>
          <w:sz w:val="22"/>
          <w:szCs w:val="22"/>
        </w:rPr>
      </w:pPr>
    </w:p>
    <w:p w14:paraId="340CD3BB" w14:textId="77777777" w:rsidR="00DF4C46" w:rsidRPr="00DF4C46" w:rsidRDefault="00DF4C46" w:rsidP="00C0706C">
      <w:pPr>
        <w:ind w:left="360" w:right="270"/>
        <w:rPr>
          <w:rFonts w:ascii="Gadugi" w:eastAsia="Times New Roman" w:hAnsi="Gadugi"/>
          <w:color w:val="333333"/>
          <w:spacing w:val="15"/>
          <w:sz w:val="22"/>
          <w:szCs w:val="22"/>
        </w:rPr>
      </w:pPr>
      <w:r w:rsidRPr="00DF4C46">
        <w:rPr>
          <w:rFonts w:ascii="Gadugi" w:eastAsia="Times New Roman" w:hAnsi="Gadugi"/>
          <w:color w:val="333333"/>
          <w:spacing w:val="15"/>
          <w:sz w:val="22"/>
          <w:szCs w:val="22"/>
        </w:rPr>
        <w:t>When an account is in the negative, the student will receive a letter home informing them of the balance due on their account and requires immediate payment.</w:t>
      </w:r>
    </w:p>
    <w:p w14:paraId="6B238619" w14:textId="77777777" w:rsidR="00DF4C46" w:rsidRPr="00DF4C46" w:rsidRDefault="00DF4C46" w:rsidP="00C0706C">
      <w:pPr>
        <w:ind w:left="360" w:right="270"/>
        <w:rPr>
          <w:rFonts w:ascii="Gadugi" w:eastAsia="Times New Roman" w:hAnsi="Gadugi"/>
          <w:color w:val="333333"/>
          <w:spacing w:val="15"/>
          <w:sz w:val="22"/>
          <w:szCs w:val="22"/>
        </w:rPr>
      </w:pPr>
      <w:r w:rsidRPr="00DF4C46">
        <w:rPr>
          <w:rFonts w:ascii="Gadugi" w:eastAsia="Times New Roman" w:hAnsi="Gadugi"/>
          <w:color w:val="333333"/>
          <w:spacing w:val="15"/>
          <w:sz w:val="22"/>
          <w:szCs w:val="22"/>
        </w:rPr>
        <w:t xml:space="preserve">  </w:t>
      </w:r>
    </w:p>
    <w:p w14:paraId="4CDC4CC4" w14:textId="77777777" w:rsidR="00DF4C46" w:rsidRPr="00DF4C46" w:rsidRDefault="00DF4C46" w:rsidP="00C0706C">
      <w:pPr>
        <w:ind w:left="360" w:right="270"/>
        <w:rPr>
          <w:rFonts w:ascii="Gadugi" w:hAnsi="Gadugi"/>
          <w:sz w:val="22"/>
          <w:szCs w:val="22"/>
        </w:rPr>
      </w:pPr>
      <w:r w:rsidRPr="00DF4C46">
        <w:rPr>
          <w:rFonts w:ascii="Gadugi" w:hAnsi="Gadugi"/>
          <w:b/>
          <w:bCs/>
          <w:sz w:val="22"/>
          <w:szCs w:val="22"/>
        </w:rPr>
        <w:t>ANY STUDENTS WITH A NEGATIVE ACCOUNT BALANCE GREATER THAN -$30.00 WILL NOT RECEIVE THE DAILY SCHEDULED HOT LUNCH OR A MILK</w:t>
      </w:r>
      <w:r w:rsidRPr="00DF4C46">
        <w:rPr>
          <w:rFonts w:ascii="Gadugi" w:hAnsi="Gadugi"/>
          <w:sz w:val="22"/>
          <w:szCs w:val="22"/>
        </w:rPr>
        <w:t>. We will make sure that students are offered an alternate entrée, such as a Turkey or Ham and cheese sandwich, a carton of milk and a fruit.</w:t>
      </w:r>
    </w:p>
    <w:p w14:paraId="3A79D365" w14:textId="77777777" w:rsidR="00DF4C46" w:rsidRPr="00DF4C46" w:rsidRDefault="00DF4C46" w:rsidP="00C0706C">
      <w:pPr>
        <w:ind w:left="360" w:right="270"/>
        <w:rPr>
          <w:rFonts w:ascii="Gadugi" w:hAnsi="Gadugi"/>
          <w:sz w:val="22"/>
          <w:szCs w:val="22"/>
        </w:rPr>
      </w:pPr>
    </w:p>
    <w:p w14:paraId="6EAF9B83"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It is not the intent of the school or the food service staff to punish or embarrass any student. Parents please do not put your child in the awkward position of not having money for meals. There are many ways to avoid consequence of this policy. </w:t>
      </w:r>
    </w:p>
    <w:p w14:paraId="61EDD7EA" w14:textId="77777777" w:rsidR="00DF4C46" w:rsidRPr="00DF4C46" w:rsidRDefault="00DF4C46" w:rsidP="00C0706C">
      <w:pPr>
        <w:ind w:left="360" w:right="270"/>
        <w:rPr>
          <w:rFonts w:ascii="Gadugi" w:hAnsi="Gadugi"/>
          <w:sz w:val="22"/>
          <w:szCs w:val="22"/>
        </w:rPr>
      </w:pPr>
    </w:p>
    <w:p w14:paraId="7C81186D"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Parents are encouraged to apply for free and reduced meal assistance if there is a need. Please contact the school office if you are in need of a free and reduced application or email amy.morrelle@ourbethlehem.com.</w:t>
      </w:r>
    </w:p>
    <w:p w14:paraId="7F93076D" w14:textId="77777777" w:rsidR="00DF4C46" w:rsidRPr="00DF4C46" w:rsidRDefault="00DF4C46" w:rsidP="00C0706C">
      <w:pPr>
        <w:ind w:left="360" w:right="270"/>
        <w:rPr>
          <w:rFonts w:ascii="Gadugi" w:hAnsi="Gadugi"/>
          <w:sz w:val="22"/>
          <w:szCs w:val="22"/>
        </w:rPr>
      </w:pPr>
    </w:p>
    <w:p w14:paraId="4690EE49" w14:textId="77777777" w:rsidR="00DF4C46" w:rsidRPr="00DF4C46" w:rsidRDefault="00DF4C46" w:rsidP="00C0706C">
      <w:pPr>
        <w:ind w:left="360" w:right="270"/>
        <w:rPr>
          <w:rFonts w:ascii="Gadugi" w:hAnsi="Gadugi"/>
          <w:sz w:val="22"/>
          <w:szCs w:val="22"/>
        </w:rPr>
      </w:pPr>
    </w:p>
    <w:p w14:paraId="411252F1"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Parents are required to maintain a positive balance in their Family School Lunch Account. The lunch account is NOT A CREDIT CARD. It is recommended that accounts maintain a minimum balance of $5.00 PER STUDENT. </w:t>
      </w:r>
    </w:p>
    <w:p w14:paraId="7704BB05" w14:textId="77777777" w:rsidR="00DF4C46" w:rsidRPr="00DF4C46" w:rsidRDefault="00DF4C46" w:rsidP="00C0706C">
      <w:pPr>
        <w:ind w:left="360" w:right="270"/>
        <w:rPr>
          <w:rFonts w:ascii="Gadugi" w:hAnsi="Gadugi"/>
          <w:sz w:val="22"/>
          <w:szCs w:val="22"/>
        </w:rPr>
      </w:pPr>
    </w:p>
    <w:p w14:paraId="0B8795FF"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At the end of the school year, if a family no longer has children attending school the family will receive a complete refund of all money left in the student’s lunch account.  </w:t>
      </w:r>
    </w:p>
    <w:p w14:paraId="6B920FC1" w14:textId="77777777" w:rsidR="00DF4C46" w:rsidRPr="00DF4C46" w:rsidRDefault="00DF4C46" w:rsidP="00C0706C">
      <w:pPr>
        <w:ind w:left="360" w:right="270"/>
        <w:rPr>
          <w:rFonts w:ascii="Gadugi" w:hAnsi="Gadugi"/>
          <w:sz w:val="22"/>
          <w:szCs w:val="22"/>
        </w:rPr>
      </w:pPr>
    </w:p>
    <w:p w14:paraId="5D736130" w14:textId="77777777" w:rsidR="00DF4C46" w:rsidRPr="00DF4C46" w:rsidRDefault="00DF4C46" w:rsidP="00C0706C">
      <w:pPr>
        <w:ind w:left="360" w:right="270"/>
        <w:rPr>
          <w:rFonts w:ascii="Gadugi" w:hAnsi="Gadugi"/>
          <w:color w:val="3A3A3C"/>
          <w:spacing w:val="11"/>
          <w:sz w:val="22"/>
          <w:szCs w:val="22"/>
        </w:rPr>
      </w:pPr>
      <w:r w:rsidRPr="00DF4C46">
        <w:rPr>
          <w:rFonts w:ascii="Gadugi" w:hAnsi="Gadugi"/>
          <w:sz w:val="22"/>
          <w:szCs w:val="22"/>
        </w:rPr>
        <w:t xml:space="preserve">Funds may be donated to an account to help other families.  A request must be made in writing by June 10, </w:t>
      </w:r>
      <w:r w:rsidRPr="00DF4C46">
        <w:rPr>
          <w:rFonts w:ascii="Gadugi" w:hAnsi="Gadugi"/>
          <w:color w:val="3A3A3C"/>
          <w:spacing w:val="11"/>
          <w:sz w:val="22"/>
          <w:szCs w:val="22"/>
        </w:rPr>
        <w:t xml:space="preserve">to help those accounts with a negative fund. If you wish to donate any funds remaining please contact Amy </w:t>
      </w:r>
      <w:proofErr w:type="spellStart"/>
      <w:r w:rsidRPr="00DF4C46">
        <w:rPr>
          <w:rFonts w:ascii="Gadugi" w:hAnsi="Gadugi"/>
          <w:color w:val="3A3A3C"/>
          <w:spacing w:val="11"/>
          <w:sz w:val="22"/>
          <w:szCs w:val="22"/>
        </w:rPr>
        <w:t>Morrelle</w:t>
      </w:r>
      <w:proofErr w:type="spellEnd"/>
      <w:r w:rsidRPr="00DF4C46">
        <w:rPr>
          <w:rFonts w:ascii="Gadugi" w:hAnsi="Gadugi"/>
          <w:color w:val="3A3A3C"/>
          <w:spacing w:val="11"/>
          <w:sz w:val="22"/>
          <w:szCs w:val="22"/>
        </w:rPr>
        <w:t xml:space="preserve"> at </w:t>
      </w:r>
      <w:hyperlink r:id="rId5" w:history="1">
        <w:r w:rsidRPr="00DF4C46">
          <w:rPr>
            <w:rStyle w:val="Hyperlink"/>
            <w:rFonts w:ascii="Gadugi" w:hAnsi="Gadugi"/>
            <w:spacing w:val="11"/>
            <w:sz w:val="22"/>
            <w:szCs w:val="22"/>
          </w:rPr>
          <w:t>amy.morrelle@ourbethlehem.com</w:t>
        </w:r>
      </w:hyperlink>
      <w:r w:rsidRPr="00DF4C46">
        <w:rPr>
          <w:rFonts w:ascii="Gadugi" w:hAnsi="Gadugi"/>
          <w:color w:val="3A3A3C"/>
          <w:spacing w:val="11"/>
          <w:sz w:val="22"/>
          <w:szCs w:val="22"/>
        </w:rPr>
        <w:t>.</w:t>
      </w:r>
    </w:p>
    <w:p w14:paraId="2E6454DE" w14:textId="77777777" w:rsidR="00DF4C46" w:rsidRPr="00DF4C46" w:rsidRDefault="00DF4C46" w:rsidP="00C0706C">
      <w:pPr>
        <w:ind w:left="360" w:right="270"/>
        <w:rPr>
          <w:rFonts w:ascii="Gadugi" w:hAnsi="Gadugi"/>
          <w:color w:val="3A3A3C"/>
          <w:spacing w:val="11"/>
          <w:sz w:val="22"/>
          <w:szCs w:val="22"/>
        </w:rPr>
      </w:pPr>
    </w:p>
    <w:p w14:paraId="1698E00C" w14:textId="77777777" w:rsidR="00AB5852" w:rsidRDefault="00AB5852" w:rsidP="00C0706C">
      <w:pPr>
        <w:ind w:left="360" w:right="270"/>
        <w:rPr>
          <w:rFonts w:ascii="Gadugi" w:hAnsi="Gadugi"/>
          <w:sz w:val="22"/>
          <w:szCs w:val="22"/>
        </w:rPr>
      </w:pPr>
    </w:p>
    <w:p w14:paraId="55B7F81D" w14:textId="77777777" w:rsidR="00AB5852" w:rsidRDefault="00AB5852" w:rsidP="00C0706C">
      <w:pPr>
        <w:ind w:left="360" w:right="270"/>
        <w:rPr>
          <w:rFonts w:ascii="Gadugi" w:hAnsi="Gadugi"/>
          <w:sz w:val="22"/>
          <w:szCs w:val="22"/>
        </w:rPr>
      </w:pPr>
    </w:p>
    <w:p w14:paraId="285E0A60" w14:textId="77777777" w:rsidR="00AB5852" w:rsidRDefault="00AB5852" w:rsidP="00C0706C">
      <w:pPr>
        <w:ind w:left="360" w:right="270"/>
        <w:rPr>
          <w:rFonts w:ascii="Gadugi" w:hAnsi="Gadugi"/>
          <w:sz w:val="22"/>
          <w:szCs w:val="22"/>
        </w:rPr>
      </w:pPr>
    </w:p>
    <w:p w14:paraId="117DE310" w14:textId="77777777" w:rsidR="00AB5852" w:rsidRDefault="00AB5852" w:rsidP="00C0706C">
      <w:pPr>
        <w:ind w:left="360" w:right="270"/>
        <w:rPr>
          <w:rFonts w:ascii="Gadugi" w:hAnsi="Gadugi"/>
          <w:sz w:val="22"/>
          <w:szCs w:val="22"/>
        </w:rPr>
      </w:pPr>
    </w:p>
    <w:p w14:paraId="3A86ACB7" w14:textId="77777777" w:rsidR="00AB5852" w:rsidRDefault="00AB5852" w:rsidP="00C0706C">
      <w:pPr>
        <w:ind w:left="360" w:right="270"/>
        <w:rPr>
          <w:rFonts w:ascii="Gadugi" w:hAnsi="Gadugi"/>
          <w:sz w:val="22"/>
          <w:szCs w:val="22"/>
        </w:rPr>
      </w:pPr>
    </w:p>
    <w:p w14:paraId="5A1887BD" w14:textId="257CA9B1" w:rsidR="00DF4C46" w:rsidRPr="00DF4C46" w:rsidRDefault="00DF4C46" w:rsidP="00C0706C">
      <w:pPr>
        <w:ind w:left="360" w:right="270"/>
        <w:rPr>
          <w:rFonts w:ascii="Gadugi" w:hAnsi="Gadugi"/>
          <w:sz w:val="22"/>
          <w:szCs w:val="22"/>
        </w:rPr>
      </w:pPr>
      <w:r w:rsidRPr="00DF4C46">
        <w:rPr>
          <w:rFonts w:ascii="Gadugi" w:hAnsi="Gadugi"/>
          <w:sz w:val="22"/>
          <w:szCs w:val="22"/>
        </w:rPr>
        <w:t xml:space="preserve">Eighth graders with negative balances in the family lunch account must pay in full prior to participating in graduation ceremonies. Graduating eighth graders or withdrawing students will be refunded after the student’s last day of school.  </w:t>
      </w:r>
    </w:p>
    <w:p w14:paraId="7A1C3540" w14:textId="77777777" w:rsidR="00DF4C46" w:rsidRPr="00DF4C46" w:rsidRDefault="00DF4C46" w:rsidP="00C0706C">
      <w:pPr>
        <w:ind w:left="360" w:right="270"/>
        <w:rPr>
          <w:rFonts w:ascii="Gadugi" w:hAnsi="Gadugi"/>
          <w:sz w:val="22"/>
          <w:szCs w:val="22"/>
        </w:rPr>
      </w:pPr>
    </w:p>
    <w:p w14:paraId="2733BF0E"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073537A8" w14:textId="77777777" w:rsidR="00DF4C46" w:rsidRPr="00DF4C46" w:rsidRDefault="00DF4C46" w:rsidP="00C0706C">
      <w:pPr>
        <w:ind w:left="360" w:right="270"/>
        <w:rPr>
          <w:rFonts w:ascii="Gadugi" w:hAnsi="Gadugi"/>
          <w:color w:val="000000"/>
          <w:sz w:val="22"/>
          <w:szCs w:val="22"/>
        </w:rPr>
      </w:pPr>
      <w:r w:rsidRPr="00DF4C46">
        <w:rPr>
          <w:rFonts w:ascii="Gadugi" w:hAnsi="Gadugi"/>
          <w:sz w:val="22"/>
          <w:szCs w:val="22"/>
        </w:rPr>
        <w:t xml:space="preserve">color, national origin, sex, disability, age, or reprisal or retaliation for prior civil rights activity in any program or activity conducted or funded by USDA.  </w:t>
      </w:r>
    </w:p>
    <w:p w14:paraId="1FA4EB05" w14:textId="77777777" w:rsidR="00DF4C46" w:rsidRPr="00DF4C46" w:rsidRDefault="00DF4C46" w:rsidP="00C0706C">
      <w:pPr>
        <w:ind w:left="360" w:right="270"/>
        <w:rPr>
          <w:rFonts w:ascii="Gadugi" w:hAnsi="Gadugi"/>
          <w:sz w:val="22"/>
          <w:szCs w:val="22"/>
        </w:rPr>
      </w:pPr>
    </w:p>
    <w:p w14:paraId="14D8E122"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F417F4F" w14:textId="77777777" w:rsidR="00DF4C46" w:rsidRPr="00DF4C46" w:rsidRDefault="00DF4C46" w:rsidP="00C0706C">
      <w:pPr>
        <w:ind w:left="360" w:right="270"/>
        <w:rPr>
          <w:rFonts w:ascii="Gadugi" w:hAnsi="Gadugi"/>
          <w:sz w:val="22"/>
          <w:szCs w:val="22"/>
        </w:rPr>
      </w:pPr>
    </w:p>
    <w:p w14:paraId="6EBDEF1C"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To file a program complaint of discrimination, complete the </w:t>
      </w:r>
      <w:hyperlink r:id="rId6" w:tgtFrame="extWindow" w:tooltip="Opens in new window." w:history="1">
        <w:r w:rsidRPr="00DF4C46">
          <w:rPr>
            <w:rStyle w:val="Hyperlink"/>
            <w:rFonts w:ascii="Gadugi" w:hAnsi="Gadugi"/>
            <w:sz w:val="22"/>
            <w:szCs w:val="22"/>
          </w:rPr>
          <w:t>USDA Program Discrimination Complaint Form</w:t>
        </w:r>
      </w:hyperlink>
      <w:r w:rsidRPr="00DF4C46">
        <w:rPr>
          <w:rFonts w:ascii="Gadugi" w:hAnsi="Gadugi"/>
          <w:sz w:val="22"/>
          <w:szCs w:val="22"/>
        </w:rPr>
        <w:t xml:space="preserve">, (AD-3027) found online at: </w:t>
      </w:r>
      <w:hyperlink r:id="rId7" w:history="1">
        <w:r w:rsidRPr="00DF4C46">
          <w:rPr>
            <w:rStyle w:val="Hyperlink"/>
            <w:rFonts w:ascii="Gadugi" w:hAnsi="Gadugi"/>
            <w:sz w:val="22"/>
            <w:szCs w:val="22"/>
          </w:rPr>
          <w:t>http://www.ascr.usda.gov/complaint_filing_cust.html</w:t>
        </w:r>
      </w:hyperlink>
      <w:r w:rsidRPr="00DF4C46">
        <w:rPr>
          <w:rFonts w:ascii="Gadugi" w:hAnsi="Gadugi"/>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078AF737" w14:textId="77777777" w:rsidR="00DF4C46" w:rsidRPr="00DF4C46" w:rsidRDefault="00DF4C46" w:rsidP="00C0706C">
      <w:pPr>
        <w:ind w:left="360" w:right="270"/>
        <w:rPr>
          <w:rFonts w:ascii="Gadugi" w:hAnsi="Gadugi"/>
          <w:sz w:val="22"/>
          <w:szCs w:val="22"/>
        </w:rPr>
      </w:pPr>
    </w:p>
    <w:p w14:paraId="793ABE23"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(1)        mail: U.S. Department of Agriculture </w:t>
      </w:r>
    </w:p>
    <w:p w14:paraId="5D9D37A7" w14:textId="77777777" w:rsidR="00DF4C46" w:rsidRPr="00DF4C46" w:rsidRDefault="00DF4C46" w:rsidP="00C0706C">
      <w:pPr>
        <w:ind w:left="360" w:right="270" w:firstLine="720"/>
        <w:rPr>
          <w:rFonts w:ascii="Gadugi" w:hAnsi="Gadugi"/>
          <w:sz w:val="22"/>
          <w:szCs w:val="22"/>
        </w:rPr>
      </w:pPr>
      <w:r w:rsidRPr="00DF4C46">
        <w:rPr>
          <w:rFonts w:ascii="Gadugi" w:hAnsi="Gadugi"/>
          <w:sz w:val="22"/>
          <w:szCs w:val="22"/>
        </w:rPr>
        <w:t xml:space="preserve">Office of the Assistant Secretary for Civil Rights </w:t>
      </w:r>
    </w:p>
    <w:p w14:paraId="736CF415" w14:textId="77777777" w:rsidR="00DF4C46" w:rsidRPr="00DF4C46" w:rsidRDefault="00DF4C46" w:rsidP="00C0706C">
      <w:pPr>
        <w:pStyle w:val="Default"/>
        <w:ind w:left="360" w:right="270" w:firstLine="720"/>
        <w:rPr>
          <w:rFonts w:ascii="Gadugi" w:hAnsi="Gadugi"/>
          <w:sz w:val="22"/>
          <w:szCs w:val="22"/>
        </w:rPr>
      </w:pPr>
      <w:r w:rsidRPr="00DF4C46">
        <w:rPr>
          <w:rFonts w:ascii="Gadugi" w:hAnsi="Gadugi"/>
          <w:sz w:val="22"/>
          <w:szCs w:val="22"/>
        </w:rPr>
        <w:t xml:space="preserve">1400 Independence Avenue, SW </w:t>
      </w:r>
    </w:p>
    <w:p w14:paraId="35DCB17B" w14:textId="77777777" w:rsidR="00DF4C46" w:rsidRPr="00DF4C46" w:rsidRDefault="00DF4C46" w:rsidP="00C0706C">
      <w:pPr>
        <w:pStyle w:val="Default"/>
        <w:ind w:left="360" w:right="270" w:firstLine="720"/>
        <w:rPr>
          <w:rFonts w:ascii="Gadugi" w:hAnsi="Gadugi"/>
          <w:sz w:val="22"/>
          <w:szCs w:val="22"/>
        </w:rPr>
      </w:pPr>
      <w:r w:rsidRPr="00DF4C46">
        <w:rPr>
          <w:rFonts w:ascii="Gadugi" w:hAnsi="Gadugi"/>
          <w:sz w:val="22"/>
          <w:szCs w:val="22"/>
        </w:rPr>
        <w:t xml:space="preserve">Washington, D.C. 20250-9410; </w:t>
      </w:r>
    </w:p>
    <w:p w14:paraId="6E918C3B" w14:textId="77777777" w:rsidR="00DF4C46" w:rsidRPr="00DF4C46" w:rsidRDefault="00DF4C46" w:rsidP="00C0706C">
      <w:pPr>
        <w:pStyle w:val="Default"/>
        <w:ind w:left="360" w:right="270" w:firstLine="720"/>
        <w:rPr>
          <w:rFonts w:ascii="Gadugi" w:hAnsi="Gadugi"/>
          <w:sz w:val="22"/>
          <w:szCs w:val="22"/>
        </w:rPr>
      </w:pPr>
    </w:p>
    <w:p w14:paraId="60BD9763"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(2)       fax: (202) 690-7442; or </w:t>
      </w:r>
    </w:p>
    <w:p w14:paraId="646596CA" w14:textId="77777777" w:rsidR="00DF4C46" w:rsidRPr="00DF4C46" w:rsidRDefault="00DF4C46" w:rsidP="00C0706C">
      <w:pPr>
        <w:pStyle w:val="Default"/>
        <w:ind w:left="360" w:right="270" w:firstLine="720"/>
        <w:rPr>
          <w:rFonts w:ascii="Gadugi" w:hAnsi="Gadugi"/>
          <w:sz w:val="22"/>
          <w:szCs w:val="22"/>
        </w:rPr>
      </w:pPr>
    </w:p>
    <w:p w14:paraId="2856BDD1"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 xml:space="preserve">(3)       email: </w:t>
      </w:r>
      <w:hyperlink r:id="rId8" w:history="1">
        <w:r w:rsidRPr="00DF4C46">
          <w:rPr>
            <w:rStyle w:val="Hyperlink"/>
            <w:rFonts w:ascii="Gadugi" w:hAnsi="Gadugi"/>
            <w:sz w:val="22"/>
            <w:szCs w:val="22"/>
          </w:rPr>
          <w:t>program.intake@usda.gov</w:t>
        </w:r>
      </w:hyperlink>
      <w:r w:rsidRPr="00DF4C46">
        <w:rPr>
          <w:rFonts w:ascii="Gadugi" w:hAnsi="Gadugi"/>
          <w:color w:val="0000FF"/>
          <w:sz w:val="22"/>
          <w:szCs w:val="22"/>
        </w:rPr>
        <w:t>.</w:t>
      </w:r>
    </w:p>
    <w:p w14:paraId="22BCCD20" w14:textId="77777777" w:rsidR="00DF4C46" w:rsidRPr="00DF4C46" w:rsidRDefault="00DF4C46" w:rsidP="00C0706C">
      <w:pPr>
        <w:ind w:left="360" w:right="270"/>
        <w:rPr>
          <w:rFonts w:ascii="Gadugi" w:hAnsi="Gadugi"/>
          <w:sz w:val="22"/>
          <w:szCs w:val="22"/>
        </w:rPr>
      </w:pPr>
    </w:p>
    <w:p w14:paraId="40160211" w14:textId="77777777" w:rsidR="00DF4C46" w:rsidRPr="00DF4C46" w:rsidRDefault="00DF4C46" w:rsidP="00C0706C">
      <w:pPr>
        <w:ind w:left="360" w:right="270"/>
        <w:rPr>
          <w:rFonts w:ascii="Gadugi" w:hAnsi="Gadugi"/>
          <w:sz w:val="22"/>
          <w:szCs w:val="22"/>
        </w:rPr>
      </w:pPr>
      <w:r w:rsidRPr="00DF4C46">
        <w:rPr>
          <w:rFonts w:ascii="Gadugi" w:hAnsi="Gadugi"/>
          <w:sz w:val="22"/>
          <w:szCs w:val="22"/>
        </w:rPr>
        <w:t>This institution is an equal opportunity provider.</w:t>
      </w:r>
    </w:p>
    <w:p w14:paraId="275A1DEB" w14:textId="77777777" w:rsidR="00DF4C46" w:rsidRPr="00AE08B7" w:rsidRDefault="00DF4C46" w:rsidP="00DF4C46">
      <w:pPr>
        <w:rPr>
          <w:rFonts w:ascii="Gadugi" w:hAnsi="Gadugi"/>
        </w:rPr>
      </w:pPr>
    </w:p>
    <w:p w14:paraId="4A876F62" w14:textId="1B1194C1" w:rsidR="00062007" w:rsidRDefault="00062007" w:rsidP="00DF4C46">
      <w:pPr>
        <w:ind w:left="360" w:right="270"/>
        <w:jc w:val="both"/>
      </w:pPr>
    </w:p>
    <w:p w14:paraId="32561EA7" w14:textId="77777777" w:rsidR="00CC1604" w:rsidRDefault="00CC1604" w:rsidP="00972FF4">
      <w:pPr>
        <w:jc w:val="both"/>
      </w:pPr>
    </w:p>
    <w:p w14:paraId="1925F142" w14:textId="77777777" w:rsidR="00E92510" w:rsidRDefault="00E92510" w:rsidP="00972FF4">
      <w:pPr>
        <w:jc w:val="both"/>
      </w:pPr>
    </w:p>
    <w:p w14:paraId="4E6E7C1E" w14:textId="77777777" w:rsidR="00E92510" w:rsidRDefault="00E92510" w:rsidP="00972FF4">
      <w:pPr>
        <w:jc w:val="both"/>
      </w:pPr>
    </w:p>
    <w:p w14:paraId="40B9D2A7" w14:textId="77777777" w:rsidR="00E92510" w:rsidRDefault="00E92510" w:rsidP="00972FF4">
      <w:pPr>
        <w:jc w:val="both"/>
      </w:pPr>
    </w:p>
    <w:p w14:paraId="478589BA" w14:textId="77777777" w:rsidR="00E92510" w:rsidRDefault="00E92510" w:rsidP="00972FF4">
      <w:pPr>
        <w:jc w:val="both"/>
      </w:pPr>
    </w:p>
    <w:p w14:paraId="43D800F0" w14:textId="77777777" w:rsidR="00CC1604" w:rsidRDefault="00CC1604" w:rsidP="00972FF4">
      <w:pPr>
        <w:jc w:val="both"/>
      </w:pPr>
    </w:p>
    <w:p w14:paraId="79C64FED" w14:textId="77777777" w:rsidR="00CC1604" w:rsidRDefault="00CC1604" w:rsidP="00972FF4">
      <w:pPr>
        <w:jc w:val="both"/>
      </w:pPr>
    </w:p>
    <w:p w14:paraId="2171E386" w14:textId="77777777" w:rsidR="00CC1604" w:rsidRDefault="00CC1604" w:rsidP="00972FF4">
      <w:pPr>
        <w:jc w:val="both"/>
      </w:pPr>
    </w:p>
    <w:p w14:paraId="282DCFD9" w14:textId="77777777" w:rsidR="00CC1604" w:rsidRDefault="00CC1604" w:rsidP="00972FF4">
      <w:pPr>
        <w:jc w:val="both"/>
      </w:pPr>
    </w:p>
    <w:p w14:paraId="10B602C2" w14:textId="77777777" w:rsidR="00CC1604" w:rsidRDefault="00CC1604" w:rsidP="00972FF4">
      <w:pPr>
        <w:jc w:val="both"/>
      </w:pPr>
    </w:p>
    <w:p w14:paraId="2A5F1568" w14:textId="77777777" w:rsidR="00CC1604" w:rsidRDefault="00CC1604" w:rsidP="00972FF4">
      <w:pPr>
        <w:jc w:val="both"/>
      </w:pPr>
    </w:p>
    <w:p w14:paraId="4DD0E44E" w14:textId="38061A13" w:rsidR="00CC1604" w:rsidRDefault="00CC1604" w:rsidP="00972FF4">
      <w:pPr>
        <w:jc w:val="both"/>
      </w:pPr>
      <w:r>
        <w:rPr>
          <w:noProof/>
        </w:rPr>
        <w:drawing>
          <wp:inline distT="0" distB="0" distL="0" distR="0" wp14:anchorId="5D230DF6" wp14:editId="358DFFA4">
            <wp:extent cx="7315200" cy="811530"/>
            <wp:effectExtent l="0" t="0" r="0" b="7620"/>
            <wp:docPr id="101630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09655" name="Picture 10163096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0" cy="811530"/>
                    </a:xfrm>
                    <a:prstGeom prst="rect">
                      <a:avLst/>
                    </a:prstGeom>
                  </pic:spPr>
                </pic:pic>
              </a:graphicData>
            </a:graphic>
          </wp:inline>
        </w:drawing>
      </w:r>
    </w:p>
    <w:sectPr w:rsidR="00CC1604" w:rsidSect="00F415F1">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4"/>
    <w:rsid w:val="00062007"/>
    <w:rsid w:val="000B0D4D"/>
    <w:rsid w:val="003231D7"/>
    <w:rsid w:val="0068127C"/>
    <w:rsid w:val="006B6118"/>
    <w:rsid w:val="007B2EAA"/>
    <w:rsid w:val="00814D4E"/>
    <w:rsid w:val="00861FEB"/>
    <w:rsid w:val="00972FF4"/>
    <w:rsid w:val="0097573C"/>
    <w:rsid w:val="0099243A"/>
    <w:rsid w:val="00A06F94"/>
    <w:rsid w:val="00A26C8C"/>
    <w:rsid w:val="00A27C35"/>
    <w:rsid w:val="00A5379D"/>
    <w:rsid w:val="00AB5852"/>
    <w:rsid w:val="00B33D10"/>
    <w:rsid w:val="00BB2E02"/>
    <w:rsid w:val="00C0706C"/>
    <w:rsid w:val="00CC1604"/>
    <w:rsid w:val="00DB5D1F"/>
    <w:rsid w:val="00DF4C46"/>
    <w:rsid w:val="00E92510"/>
    <w:rsid w:val="00F415F1"/>
    <w:rsid w:val="00F8683D"/>
    <w:rsid w:val="00FE6566"/>
    <w:rsid w:val="00FF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0A04"/>
  <w15:chartTrackingRefBased/>
  <w15:docId w15:val="{677EEE80-D07E-4B24-9022-C74E4A41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46"/>
    <w:pPr>
      <w:spacing w:after="0" w:line="240" w:lineRule="auto"/>
    </w:pPr>
    <w:rPr>
      <w:rFonts w:ascii="Cambria" w:eastAsia="Cambria"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F1"/>
    <w:pPr>
      <w:spacing w:after="0" w:line="240" w:lineRule="auto"/>
    </w:pPr>
  </w:style>
  <w:style w:type="character" w:styleId="Hyperlink">
    <w:name w:val="Hyperlink"/>
    <w:uiPriority w:val="99"/>
    <w:unhideWhenUsed/>
    <w:rsid w:val="00DF4C46"/>
    <w:rPr>
      <w:color w:val="0000FF"/>
      <w:u w:val="single"/>
    </w:rPr>
  </w:style>
  <w:style w:type="paragraph" w:customStyle="1" w:styleId="Default">
    <w:name w:val="Default"/>
    <w:rsid w:val="00DF4C4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http://www.ascr.usda.gov/complaint_filing_cu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11" Type="http://schemas.openxmlformats.org/officeDocument/2006/relationships/theme" Target="theme/theme1.xml"/><Relationship Id="rId5" Type="http://schemas.openxmlformats.org/officeDocument/2006/relationships/hyperlink" Target="mailto:amy.morrelle@ourbethlehem.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Marshall</dc:creator>
  <cp:keywords/>
  <dc:description/>
  <cp:lastModifiedBy>Dawn Hemschemeyer</cp:lastModifiedBy>
  <cp:revision>5</cp:revision>
  <cp:lastPrinted>2023-12-04T19:22:00Z</cp:lastPrinted>
  <dcterms:created xsi:type="dcterms:W3CDTF">2024-06-05T15:54:00Z</dcterms:created>
  <dcterms:modified xsi:type="dcterms:W3CDTF">2024-06-05T15:56:00Z</dcterms:modified>
</cp:coreProperties>
</file>